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09"/>
        <w:gridCol w:w="1438"/>
        <w:gridCol w:w="160"/>
        <w:gridCol w:w="735"/>
        <w:gridCol w:w="1800"/>
        <w:gridCol w:w="545"/>
        <w:gridCol w:w="1102"/>
        <w:gridCol w:w="896"/>
        <w:gridCol w:w="1728"/>
        <w:gridCol w:w="71"/>
      </w:tblGrid>
      <w:tr w:rsidR="00095742" w:rsidRPr="00194AA6" w14:paraId="4C451F2E" w14:textId="77777777" w:rsidTr="007900CF">
        <w:trPr>
          <w:gridAfter w:val="1"/>
          <w:wAfter w:w="77" w:type="dxa"/>
          <w:trHeight w:val="260"/>
          <w:jc w:val="center"/>
        </w:trPr>
        <w:tc>
          <w:tcPr>
            <w:tcW w:w="10934" w:type="dxa"/>
            <w:gridSpan w:val="10"/>
            <w:tcBorders>
              <w:top w:val="single" w:sz="4" w:space="0" w:color="auto"/>
              <w:left w:val="single" w:sz="4" w:space="0" w:color="auto"/>
              <w:bottom w:val="single" w:sz="4" w:space="0" w:color="auto"/>
              <w:right w:val="single" w:sz="4" w:space="0" w:color="auto"/>
            </w:tcBorders>
            <w:shd w:val="clear" w:color="auto" w:fill="FFC000"/>
          </w:tcPr>
          <w:p w14:paraId="689C390A" w14:textId="2C8BD836" w:rsidR="00095742" w:rsidRPr="005478DF" w:rsidRDefault="00BA13DF" w:rsidP="005478DF">
            <w:pPr>
              <w:pStyle w:val="Heading1"/>
            </w:pPr>
            <w:r w:rsidRPr="005478DF">
              <w:t>Assess</w:t>
            </w:r>
          </w:p>
        </w:tc>
      </w:tr>
      <w:tr w:rsidR="00374E23" w:rsidRPr="00194AA6" w14:paraId="5D28B8E0" w14:textId="77777777" w:rsidTr="002D45FF">
        <w:trPr>
          <w:gridAfter w:val="1"/>
          <w:wAfter w:w="77" w:type="dxa"/>
          <w:trHeight w:val="260"/>
          <w:jc w:val="center"/>
        </w:trPr>
        <w:tc>
          <w:tcPr>
            <w:tcW w:w="10934" w:type="dxa"/>
            <w:gridSpan w:val="10"/>
            <w:tcBorders>
              <w:top w:val="single" w:sz="4" w:space="0" w:color="auto"/>
              <w:left w:val="single" w:sz="4" w:space="0" w:color="auto"/>
              <w:bottom w:val="single" w:sz="4" w:space="0" w:color="auto"/>
              <w:right w:val="single" w:sz="4" w:space="0" w:color="auto"/>
            </w:tcBorders>
            <w:shd w:val="clear" w:color="auto" w:fill="92D050"/>
          </w:tcPr>
          <w:p w14:paraId="59BDB07E" w14:textId="3A2521A9" w:rsidR="00374E23" w:rsidRPr="001F08E5" w:rsidRDefault="00374E23" w:rsidP="001F08E5">
            <w:pPr>
              <w:pStyle w:val="Heading2"/>
            </w:pPr>
            <w:r w:rsidRPr="001F08E5">
              <w:t>Specialist and Standardised Assessment Data (all ages)</w:t>
            </w:r>
          </w:p>
        </w:tc>
      </w:tr>
      <w:tr w:rsidR="00FA2009" w:rsidRPr="00194AA6" w14:paraId="7A26AF20" w14:textId="77777777" w:rsidTr="007900CF">
        <w:trPr>
          <w:gridAfter w:val="1"/>
          <w:wAfter w:w="77" w:type="dxa"/>
          <w:trHeight w:val="260"/>
          <w:jc w:val="center"/>
        </w:trPr>
        <w:tc>
          <w:tcPr>
            <w:tcW w:w="10934" w:type="dxa"/>
            <w:gridSpan w:val="10"/>
            <w:tcBorders>
              <w:top w:val="single" w:sz="4" w:space="0" w:color="auto"/>
              <w:left w:val="single" w:sz="4" w:space="0" w:color="auto"/>
              <w:bottom w:val="single" w:sz="4" w:space="0" w:color="auto"/>
              <w:right w:val="single" w:sz="4" w:space="0" w:color="auto"/>
            </w:tcBorders>
            <w:shd w:val="clear" w:color="auto" w:fill="auto"/>
          </w:tcPr>
          <w:p w14:paraId="536BD5E7" w14:textId="3D3C4FBE" w:rsidR="00FA2009" w:rsidRPr="005478DF" w:rsidRDefault="00FA2009" w:rsidP="00196150">
            <w:pPr>
              <w:spacing w:line="240" w:lineRule="auto"/>
              <w:jc w:val="center"/>
              <w:rPr>
                <w:rFonts w:cs="Arial"/>
                <w:sz w:val="24"/>
                <w:szCs w:val="24"/>
              </w:rPr>
            </w:pPr>
            <w:r w:rsidRPr="005478DF">
              <w:rPr>
                <w:rFonts w:cs="Arial"/>
                <w:sz w:val="24"/>
                <w:szCs w:val="24"/>
              </w:rPr>
              <w:t>You should include additional (within school) and specialist assessments which have been carried out in line with the child or young person’s individual need(s</w:t>
            </w:r>
            <w:r w:rsidR="00BC4657" w:rsidRPr="005478DF">
              <w:rPr>
                <w:rFonts w:cs="Arial"/>
                <w:sz w:val="24"/>
                <w:szCs w:val="24"/>
              </w:rPr>
              <w:t>).</w:t>
            </w:r>
          </w:p>
          <w:p w14:paraId="26287BEB" w14:textId="5B449ACA" w:rsidR="00FA2009" w:rsidRPr="005478DF" w:rsidRDefault="00FA2009" w:rsidP="001F08E5">
            <w:pPr>
              <w:spacing w:line="240" w:lineRule="auto"/>
              <w:jc w:val="center"/>
              <w:rPr>
                <w:rFonts w:cs="Arial"/>
                <w:b/>
                <w:sz w:val="24"/>
                <w:szCs w:val="24"/>
              </w:rPr>
            </w:pPr>
            <w:r w:rsidRPr="005478DF">
              <w:rPr>
                <w:rFonts w:cs="Arial"/>
                <w:sz w:val="24"/>
                <w:szCs w:val="24"/>
              </w:rPr>
              <w:t>Results should be recorded with the date of assessment and APDR cycle number to demonstrate the duration between pre and post measures. Please refer to the guidance document for further examples of assessments which may be useful to consider.</w:t>
            </w:r>
          </w:p>
        </w:tc>
      </w:tr>
      <w:tr w:rsidR="00826C31" w:rsidRPr="00194AA6" w14:paraId="0A0F0235" w14:textId="77777777" w:rsidTr="007900CF">
        <w:trPr>
          <w:gridAfter w:val="1"/>
          <w:wAfter w:w="77" w:type="dxa"/>
          <w:trHeight w:val="260"/>
          <w:jc w:val="center"/>
        </w:trPr>
        <w:tc>
          <w:tcPr>
            <w:tcW w:w="240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C86CEBD" w14:textId="77777777" w:rsidR="00826C31" w:rsidRPr="005478DF" w:rsidRDefault="00826C31" w:rsidP="00AB0A11">
            <w:pPr>
              <w:spacing w:after="0" w:line="240" w:lineRule="auto"/>
              <w:rPr>
                <w:rFonts w:cs="Arial"/>
                <w:b/>
                <w:sz w:val="24"/>
                <w:szCs w:val="24"/>
              </w:rPr>
            </w:pPr>
          </w:p>
        </w:tc>
        <w:tc>
          <w:tcPr>
            <w:tcW w:w="4265" w:type="dxa"/>
            <w:gridSpan w:val="5"/>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AB604AD" w14:textId="77777777" w:rsidR="00826C31" w:rsidRPr="005478DF" w:rsidRDefault="00826C31" w:rsidP="00AB0A11">
            <w:pPr>
              <w:spacing w:after="0" w:line="240" w:lineRule="auto"/>
              <w:jc w:val="center"/>
              <w:rPr>
                <w:rFonts w:cs="Arial"/>
                <w:b/>
                <w:sz w:val="24"/>
                <w:szCs w:val="24"/>
              </w:rPr>
            </w:pPr>
            <w:r w:rsidRPr="005478DF">
              <w:rPr>
                <w:rFonts w:cs="Arial"/>
                <w:b/>
                <w:sz w:val="24"/>
                <w:szCs w:val="24"/>
              </w:rPr>
              <w:t>Previous Results</w:t>
            </w:r>
          </w:p>
        </w:tc>
        <w:tc>
          <w:tcPr>
            <w:tcW w:w="4265"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53DE166C" w14:textId="77777777" w:rsidR="00826C31" w:rsidRPr="005478DF" w:rsidRDefault="00826C31" w:rsidP="00AB0A11">
            <w:pPr>
              <w:spacing w:after="0" w:line="240" w:lineRule="auto"/>
              <w:jc w:val="center"/>
              <w:rPr>
                <w:rFonts w:cs="Arial"/>
                <w:b/>
                <w:sz w:val="24"/>
                <w:szCs w:val="24"/>
              </w:rPr>
            </w:pPr>
            <w:r w:rsidRPr="005478DF">
              <w:rPr>
                <w:rFonts w:cs="Arial"/>
                <w:b/>
                <w:sz w:val="24"/>
                <w:szCs w:val="24"/>
              </w:rPr>
              <w:t>Current Results</w:t>
            </w:r>
          </w:p>
        </w:tc>
      </w:tr>
      <w:tr w:rsidR="00826C31" w:rsidRPr="00194AA6" w14:paraId="091E9DC2" w14:textId="77777777" w:rsidTr="007900CF">
        <w:trPr>
          <w:gridAfter w:val="1"/>
          <w:wAfter w:w="77" w:type="dxa"/>
          <w:trHeight w:val="1596"/>
          <w:jc w:val="center"/>
        </w:trPr>
        <w:tc>
          <w:tcPr>
            <w:tcW w:w="240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6E335CF" w14:textId="77777777" w:rsidR="00826C31" w:rsidRPr="008A33F5" w:rsidRDefault="00826C31" w:rsidP="006B2D3A">
            <w:pPr>
              <w:spacing w:after="0" w:line="240" w:lineRule="auto"/>
              <w:rPr>
                <w:rFonts w:cs="Arial"/>
                <w:bCs/>
                <w:sz w:val="24"/>
                <w:szCs w:val="24"/>
              </w:rPr>
            </w:pPr>
            <w:r w:rsidRPr="008A33F5">
              <w:rPr>
                <w:rFonts w:cs="Arial"/>
                <w:bCs/>
                <w:sz w:val="24"/>
                <w:szCs w:val="24"/>
              </w:rPr>
              <w:t>Area Assessed</w:t>
            </w:r>
          </w:p>
          <w:p w14:paraId="25940537" w14:textId="77777777" w:rsidR="006B2D3A" w:rsidRPr="008A33F5" w:rsidRDefault="006B2D3A" w:rsidP="006B2D3A">
            <w:pPr>
              <w:spacing w:after="0" w:line="240" w:lineRule="auto"/>
              <w:rPr>
                <w:rFonts w:cs="Arial"/>
                <w:bCs/>
                <w:iCs/>
                <w:sz w:val="24"/>
                <w:szCs w:val="24"/>
              </w:rPr>
            </w:pPr>
            <w:r w:rsidRPr="008A33F5">
              <w:rPr>
                <w:rFonts w:cs="Arial"/>
                <w:bCs/>
                <w:iCs/>
                <w:sz w:val="24"/>
                <w:szCs w:val="24"/>
              </w:rPr>
              <w:t xml:space="preserve">e.g., reading accuracy, sensory needs, receptive / expressive </w:t>
            </w:r>
          </w:p>
          <w:p w14:paraId="7CD45DFA" w14:textId="77777777" w:rsidR="006B2D3A" w:rsidRPr="008A33F5" w:rsidRDefault="006B2D3A" w:rsidP="006B2D3A">
            <w:pPr>
              <w:spacing w:after="0" w:line="240" w:lineRule="auto"/>
              <w:rPr>
                <w:rFonts w:cs="Arial"/>
                <w:bCs/>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263EE5" w14:textId="77777777" w:rsidR="00826C31" w:rsidRPr="008A33F5" w:rsidRDefault="00826C31" w:rsidP="006B2D3A">
            <w:pPr>
              <w:spacing w:after="0" w:line="240" w:lineRule="auto"/>
              <w:rPr>
                <w:rFonts w:cs="Arial"/>
                <w:bCs/>
                <w:sz w:val="24"/>
                <w:szCs w:val="24"/>
              </w:rPr>
            </w:pPr>
            <w:r w:rsidRPr="008A33F5">
              <w:rPr>
                <w:rFonts w:cs="Arial"/>
                <w:bCs/>
                <w:sz w:val="24"/>
                <w:szCs w:val="24"/>
              </w:rPr>
              <w:t>Assessment Used</w:t>
            </w:r>
          </w:p>
        </w:tc>
        <w:tc>
          <w:tcPr>
            <w:tcW w:w="89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47D9CB" w14:textId="77777777" w:rsidR="00826C31" w:rsidRPr="008A33F5" w:rsidRDefault="00826C31" w:rsidP="006B2D3A">
            <w:pPr>
              <w:spacing w:after="0" w:line="240" w:lineRule="auto"/>
              <w:rPr>
                <w:rFonts w:cs="Arial"/>
                <w:bCs/>
                <w:sz w:val="24"/>
                <w:szCs w:val="24"/>
              </w:rPr>
            </w:pPr>
            <w:r w:rsidRPr="008A33F5">
              <w:rPr>
                <w:rFonts w:cs="Arial"/>
                <w:bCs/>
                <w:sz w:val="24"/>
                <w:szCs w:val="24"/>
              </w:rPr>
              <w:t>Date and APDR Cycle</w:t>
            </w:r>
          </w:p>
        </w:tc>
        <w:tc>
          <w:tcPr>
            <w:tcW w:w="17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77B0B4C" w14:textId="77777777" w:rsidR="00826C31" w:rsidRPr="008A33F5" w:rsidRDefault="00826C31" w:rsidP="006B2D3A">
            <w:pPr>
              <w:spacing w:after="0" w:line="240" w:lineRule="auto"/>
              <w:rPr>
                <w:rFonts w:cs="Arial"/>
                <w:bCs/>
                <w:sz w:val="24"/>
                <w:szCs w:val="24"/>
              </w:rPr>
            </w:pPr>
            <w:r w:rsidRPr="008A33F5">
              <w:rPr>
                <w:rFonts w:cs="Arial"/>
                <w:bCs/>
                <w:sz w:val="24"/>
                <w:szCs w:val="24"/>
              </w:rPr>
              <w:t>Raw Score, Percentile, Standardised score</w:t>
            </w:r>
          </w:p>
        </w:tc>
        <w:tc>
          <w:tcPr>
            <w:tcW w:w="163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66D588B" w14:textId="77777777" w:rsidR="00826C31" w:rsidRPr="008A33F5" w:rsidRDefault="00826C31" w:rsidP="006B2D3A">
            <w:pPr>
              <w:spacing w:after="0" w:line="240" w:lineRule="auto"/>
              <w:rPr>
                <w:rFonts w:cs="Arial"/>
                <w:bCs/>
                <w:sz w:val="24"/>
                <w:szCs w:val="24"/>
              </w:rPr>
            </w:pPr>
            <w:r w:rsidRPr="008A33F5">
              <w:rPr>
                <w:rFonts w:cs="Arial"/>
                <w:bCs/>
                <w:sz w:val="24"/>
                <w:szCs w:val="24"/>
              </w:rPr>
              <w:t>Assessment Used</w:t>
            </w:r>
          </w:p>
        </w:tc>
        <w:tc>
          <w:tcPr>
            <w:tcW w:w="89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BEAC8F3" w14:textId="77777777" w:rsidR="00826C31" w:rsidRPr="008A33F5" w:rsidRDefault="00826C31" w:rsidP="006B2D3A">
            <w:pPr>
              <w:spacing w:after="0" w:line="240" w:lineRule="auto"/>
              <w:rPr>
                <w:rFonts w:ascii="Arial" w:hAnsi="Arial" w:cs="Arial"/>
                <w:bCs/>
                <w:sz w:val="24"/>
                <w:szCs w:val="24"/>
              </w:rPr>
            </w:pPr>
            <w:r w:rsidRPr="008A33F5">
              <w:rPr>
                <w:rFonts w:ascii="Arial" w:hAnsi="Arial" w:cs="Arial"/>
                <w:bCs/>
                <w:sz w:val="24"/>
                <w:szCs w:val="24"/>
              </w:rPr>
              <w:t>Date and APDR Cycle</w:t>
            </w:r>
          </w:p>
        </w:tc>
        <w:tc>
          <w:tcPr>
            <w:tcW w:w="173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92C073D" w14:textId="77777777" w:rsidR="00826C31" w:rsidRPr="008A33F5" w:rsidRDefault="00826C31" w:rsidP="006B2D3A">
            <w:pPr>
              <w:spacing w:after="0" w:line="240" w:lineRule="auto"/>
              <w:rPr>
                <w:rFonts w:ascii="Arial" w:hAnsi="Arial" w:cs="Arial"/>
                <w:bCs/>
                <w:sz w:val="24"/>
                <w:szCs w:val="24"/>
              </w:rPr>
            </w:pPr>
            <w:r w:rsidRPr="008A33F5">
              <w:rPr>
                <w:rFonts w:ascii="Arial" w:hAnsi="Arial" w:cs="Arial"/>
                <w:bCs/>
                <w:sz w:val="24"/>
                <w:szCs w:val="24"/>
              </w:rPr>
              <w:t>Raw Score, Percentile, Standardised score</w:t>
            </w:r>
          </w:p>
        </w:tc>
      </w:tr>
      <w:tr w:rsidR="00826C31" w:rsidRPr="00194AA6" w14:paraId="234A6693" w14:textId="77777777" w:rsidTr="007900CF">
        <w:trPr>
          <w:gridAfter w:val="1"/>
          <w:wAfter w:w="77" w:type="dxa"/>
          <w:trHeight w:val="260"/>
          <w:jc w:val="center"/>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6EE32475"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1AFA88B4" w14:textId="77777777" w:rsidR="00826C31" w:rsidRPr="005478DF" w:rsidRDefault="00826C31" w:rsidP="00AB0A11">
            <w:pPr>
              <w:spacing w:after="0" w:line="240" w:lineRule="auto"/>
              <w:rPr>
                <w:rFonts w:cs="Arial"/>
                <w:b/>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14:paraId="185B1FF5" w14:textId="77777777" w:rsidR="00826C31" w:rsidRPr="005478DF" w:rsidRDefault="00826C31" w:rsidP="00AB0A11">
            <w:pPr>
              <w:spacing w:after="0" w:line="240" w:lineRule="auto"/>
              <w:rPr>
                <w:rFonts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AE5C72D"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5C170CFF" w14:textId="77777777" w:rsidR="00826C31" w:rsidRPr="005478DF" w:rsidRDefault="00826C31" w:rsidP="00AB0A11">
            <w:pPr>
              <w:spacing w:after="0" w:line="240" w:lineRule="auto"/>
              <w:rPr>
                <w:rFonts w:cs="Arial"/>
                <w:b/>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B5A7204" w14:textId="77777777" w:rsidR="00826C31" w:rsidRPr="00194AA6" w:rsidRDefault="00826C31" w:rsidP="00AB0A11">
            <w:pPr>
              <w:spacing w:after="0" w:line="240" w:lineRule="auto"/>
              <w:rPr>
                <w:rFonts w:ascii="Arial" w:hAnsi="Arial"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7D50C6C" w14:textId="77777777" w:rsidR="00826C31" w:rsidRPr="00194AA6" w:rsidRDefault="00826C31" w:rsidP="00AB0A11">
            <w:pPr>
              <w:spacing w:after="0" w:line="240" w:lineRule="auto"/>
              <w:rPr>
                <w:rFonts w:ascii="Arial" w:hAnsi="Arial" w:cs="Arial"/>
                <w:b/>
                <w:sz w:val="24"/>
                <w:szCs w:val="24"/>
              </w:rPr>
            </w:pPr>
          </w:p>
        </w:tc>
      </w:tr>
      <w:tr w:rsidR="00826C31" w:rsidRPr="00194AA6" w14:paraId="055F943E" w14:textId="77777777" w:rsidTr="007900CF">
        <w:trPr>
          <w:gridAfter w:val="1"/>
          <w:wAfter w:w="77" w:type="dxa"/>
          <w:trHeight w:val="260"/>
          <w:jc w:val="center"/>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84DD8FC"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5D8A359B" w14:textId="77777777" w:rsidR="00826C31" w:rsidRPr="005478DF" w:rsidRDefault="00826C31" w:rsidP="00AB0A11">
            <w:pPr>
              <w:spacing w:after="0" w:line="240" w:lineRule="auto"/>
              <w:rPr>
                <w:rFonts w:cs="Arial"/>
                <w:b/>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14:paraId="1A37511B" w14:textId="77777777" w:rsidR="00826C31" w:rsidRPr="005478DF" w:rsidRDefault="00826C31" w:rsidP="00AB0A11">
            <w:pPr>
              <w:spacing w:after="0" w:line="240" w:lineRule="auto"/>
              <w:rPr>
                <w:rFonts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572F2B76"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47A31F9D" w14:textId="77777777" w:rsidR="00826C31" w:rsidRPr="005478DF" w:rsidRDefault="00826C31" w:rsidP="00AB0A11">
            <w:pPr>
              <w:spacing w:after="0" w:line="240" w:lineRule="auto"/>
              <w:rPr>
                <w:rFonts w:cs="Arial"/>
                <w:b/>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5800AA64" w14:textId="77777777" w:rsidR="00826C31" w:rsidRPr="00194AA6" w:rsidRDefault="00826C31" w:rsidP="00AB0A11">
            <w:pPr>
              <w:spacing w:after="0" w:line="240" w:lineRule="auto"/>
              <w:rPr>
                <w:rFonts w:ascii="Arial" w:hAnsi="Arial"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C95AECC" w14:textId="77777777" w:rsidR="00826C31" w:rsidRPr="00194AA6" w:rsidRDefault="00826C31" w:rsidP="00AB0A11">
            <w:pPr>
              <w:spacing w:after="0" w:line="240" w:lineRule="auto"/>
              <w:rPr>
                <w:rFonts w:ascii="Arial" w:hAnsi="Arial" w:cs="Arial"/>
                <w:b/>
                <w:sz w:val="24"/>
                <w:szCs w:val="24"/>
              </w:rPr>
            </w:pPr>
          </w:p>
        </w:tc>
      </w:tr>
      <w:tr w:rsidR="00826C31" w:rsidRPr="00194AA6" w14:paraId="4FE7613F" w14:textId="77777777" w:rsidTr="007900CF">
        <w:trPr>
          <w:gridAfter w:val="1"/>
          <w:wAfter w:w="77" w:type="dxa"/>
          <w:trHeight w:val="260"/>
          <w:jc w:val="center"/>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3EC6B09E"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677269AC" w14:textId="77777777" w:rsidR="00826C31" w:rsidRPr="005478DF" w:rsidRDefault="00826C31" w:rsidP="00AB0A11">
            <w:pPr>
              <w:spacing w:after="0" w:line="240" w:lineRule="auto"/>
              <w:rPr>
                <w:rFonts w:cs="Arial"/>
                <w:b/>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14:paraId="2B4CE83E" w14:textId="77777777" w:rsidR="00826C31" w:rsidRPr="005478DF" w:rsidRDefault="00826C31" w:rsidP="00AB0A11">
            <w:pPr>
              <w:spacing w:after="0" w:line="240" w:lineRule="auto"/>
              <w:rPr>
                <w:rFonts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076568F"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16E38318" w14:textId="77777777" w:rsidR="00826C31" w:rsidRPr="005478DF" w:rsidRDefault="00826C31" w:rsidP="00AB0A11">
            <w:pPr>
              <w:spacing w:after="0" w:line="240" w:lineRule="auto"/>
              <w:rPr>
                <w:rFonts w:cs="Arial"/>
                <w:b/>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3128ECB6" w14:textId="77777777" w:rsidR="00826C31" w:rsidRPr="00194AA6" w:rsidRDefault="00826C31" w:rsidP="00AB0A11">
            <w:pPr>
              <w:spacing w:after="0" w:line="240" w:lineRule="auto"/>
              <w:rPr>
                <w:rFonts w:ascii="Arial" w:hAnsi="Arial"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0A0DD66A" w14:textId="77777777" w:rsidR="00826C31" w:rsidRPr="00194AA6" w:rsidRDefault="00826C31" w:rsidP="00AB0A11">
            <w:pPr>
              <w:spacing w:after="0" w:line="240" w:lineRule="auto"/>
              <w:rPr>
                <w:rFonts w:ascii="Arial" w:hAnsi="Arial" w:cs="Arial"/>
                <w:b/>
                <w:sz w:val="24"/>
                <w:szCs w:val="24"/>
              </w:rPr>
            </w:pPr>
          </w:p>
        </w:tc>
      </w:tr>
      <w:tr w:rsidR="00826C31" w:rsidRPr="00194AA6" w14:paraId="039F3E6C" w14:textId="77777777" w:rsidTr="007900CF">
        <w:trPr>
          <w:gridAfter w:val="1"/>
          <w:wAfter w:w="77" w:type="dxa"/>
          <w:trHeight w:val="260"/>
          <w:jc w:val="center"/>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7A8A8553"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2F29C062" w14:textId="77777777" w:rsidR="00826C31" w:rsidRPr="005478DF" w:rsidRDefault="00826C31" w:rsidP="00AB0A11">
            <w:pPr>
              <w:spacing w:after="0" w:line="240" w:lineRule="auto"/>
              <w:rPr>
                <w:rFonts w:cs="Arial"/>
                <w:b/>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14:paraId="6FC6338F" w14:textId="77777777" w:rsidR="00826C31" w:rsidRPr="005478DF" w:rsidRDefault="00826C31" w:rsidP="00AB0A11">
            <w:pPr>
              <w:spacing w:after="0" w:line="240" w:lineRule="auto"/>
              <w:rPr>
                <w:rFonts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21B4EB7D"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34BADBAC" w14:textId="77777777" w:rsidR="00826C31" w:rsidRPr="005478DF" w:rsidRDefault="00826C31" w:rsidP="00AB0A11">
            <w:pPr>
              <w:spacing w:after="0" w:line="240" w:lineRule="auto"/>
              <w:rPr>
                <w:rFonts w:cs="Arial"/>
                <w:b/>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7F8A3756" w14:textId="77777777" w:rsidR="00826C31" w:rsidRPr="00194AA6" w:rsidRDefault="00826C31" w:rsidP="00AB0A11">
            <w:pPr>
              <w:spacing w:after="0" w:line="240" w:lineRule="auto"/>
              <w:rPr>
                <w:rFonts w:ascii="Arial" w:hAnsi="Arial"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7479E6FC" w14:textId="77777777" w:rsidR="00826C31" w:rsidRPr="00194AA6" w:rsidRDefault="00826C31" w:rsidP="00AB0A11">
            <w:pPr>
              <w:spacing w:after="0" w:line="240" w:lineRule="auto"/>
              <w:rPr>
                <w:rFonts w:ascii="Arial" w:hAnsi="Arial" w:cs="Arial"/>
                <w:b/>
                <w:sz w:val="24"/>
                <w:szCs w:val="24"/>
              </w:rPr>
            </w:pPr>
          </w:p>
        </w:tc>
      </w:tr>
      <w:tr w:rsidR="00826C31" w:rsidRPr="00194AA6" w14:paraId="0B674343" w14:textId="77777777" w:rsidTr="007900CF">
        <w:trPr>
          <w:gridAfter w:val="1"/>
          <w:wAfter w:w="77" w:type="dxa"/>
          <w:trHeight w:val="260"/>
          <w:jc w:val="center"/>
        </w:trPr>
        <w:tc>
          <w:tcPr>
            <w:tcW w:w="2404" w:type="dxa"/>
            <w:tcBorders>
              <w:top w:val="single" w:sz="4" w:space="0" w:color="auto"/>
              <w:left w:val="single" w:sz="4" w:space="0" w:color="auto"/>
              <w:bottom w:val="single" w:sz="4" w:space="0" w:color="auto"/>
              <w:right w:val="single" w:sz="4" w:space="0" w:color="auto"/>
            </w:tcBorders>
            <w:shd w:val="clear" w:color="auto" w:fill="auto"/>
          </w:tcPr>
          <w:p w14:paraId="0F2A65DE"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6892A4B4" w14:textId="77777777" w:rsidR="00826C31" w:rsidRPr="005478DF" w:rsidRDefault="00826C31" w:rsidP="00AB0A11">
            <w:pPr>
              <w:spacing w:after="0" w:line="240" w:lineRule="auto"/>
              <w:rPr>
                <w:rFonts w:cs="Arial"/>
                <w:b/>
                <w:sz w:val="24"/>
                <w:szCs w:val="24"/>
              </w:rPr>
            </w:pPr>
          </w:p>
        </w:tc>
        <w:tc>
          <w:tcPr>
            <w:tcW w:w="897" w:type="dxa"/>
            <w:gridSpan w:val="2"/>
            <w:tcBorders>
              <w:top w:val="single" w:sz="4" w:space="0" w:color="auto"/>
              <w:left w:val="single" w:sz="4" w:space="0" w:color="auto"/>
              <w:bottom w:val="single" w:sz="4" w:space="0" w:color="auto"/>
              <w:right w:val="single" w:sz="4" w:space="0" w:color="auto"/>
            </w:tcBorders>
            <w:shd w:val="clear" w:color="auto" w:fill="auto"/>
          </w:tcPr>
          <w:p w14:paraId="5CC569ED" w14:textId="77777777" w:rsidR="00826C31" w:rsidRPr="005478DF" w:rsidRDefault="00826C31" w:rsidP="00AB0A11">
            <w:pPr>
              <w:spacing w:after="0" w:line="240" w:lineRule="auto"/>
              <w:rPr>
                <w:rFonts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1C7D8F74" w14:textId="77777777" w:rsidR="00826C31" w:rsidRPr="005478DF" w:rsidRDefault="00826C31" w:rsidP="00AB0A11">
            <w:pPr>
              <w:spacing w:after="0" w:line="240" w:lineRule="auto"/>
              <w:rPr>
                <w:rFonts w:cs="Arial"/>
                <w:b/>
                <w:sz w:val="24"/>
                <w:szCs w:val="24"/>
              </w:rPr>
            </w:pPr>
          </w:p>
        </w:tc>
        <w:tc>
          <w:tcPr>
            <w:tcW w:w="1631" w:type="dxa"/>
            <w:gridSpan w:val="2"/>
            <w:tcBorders>
              <w:top w:val="single" w:sz="4" w:space="0" w:color="auto"/>
              <w:left w:val="single" w:sz="4" w:space="0" w:color="auto"/>
              <w:bottom w:val="single" w:sz="4" w:space="0" w:color="auto"/>
              <w:right w:val="single" w:sz="4" w:space="0" w:color="auto"/>
            </w:tcBorders>
            <w:shd w:val="clear" w:color="auto" w:fill="auto"/>
          </w:tcPr>
          <w:p w14:paraId="17F50D44" w14:textId="77777777" w:rsidR="00826C31" w:rsidRPr="005478DF" w:rsidRDefault="00826C31" w:rsidP="00AB0A11">
            <w:pPr>
              <w:spacing w:after="0" w:line="240" w:lineRule="auto"/>
              <w:rPr>
                <w:rFonts w:cs="Arial"/>
                <w:b/>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14:paraId="2F0A9F0E" w14:textId="77777777" w:rsidR="00826C31" w:rsidRPr="00194AA6" w:rsidRDefault="00826C31" w:rsidP="00AB0A11">
            <w:pPr>
              <w:spacing w:after="0" w:line="240" w:lineRule="auto"/>
              <w:rPr>
                <w:rFonts w:ascii="Arial" w:hAnsi="Arial" w:cs="Arial"/>
                <w:b/>
                <w:sz w:val="24"/>
                <w:szCs w:val="24"/>
              </w:rPr>
            </w:pPr>
          </w:p>
        </w:tc>
        <w:tc>
          <w:tcPr>
            <w:tcW w:w="1737" w:type="dxa"/>
            <w:tcBorders>
              <w:top w:val="single" w:sz="4" w:space="0" w:color="auto"/>
              <w:left w:val="single" w:sz="4" w:space="0" w:color="auto"/>
              <w:bottom w:val="single" w:sz="4" w:space="0" w:color="auto"/>
              <w:right w:val="single" w:sz="4" w:space="0" w:color="auto"/>
            </w:tcBorders>
            <w:shd w:val="clear" w:color="auto" w:fill="auto"/>
          </w:tcPr>
          <w:p w14:paraId="45849C26" w14:textId="77777777" w:rsidR="00826C31" w:rsidRPr="00194AA6" w:rsidRDefault="00826C31" w:rsidP="00AB0A11">
            <w:pPr>
              <w:spacing w:after="0" w:line="240" w:lineRule="auto"/>
              <w:rPr>
                <w:rFonts w:ascii="Arial" w:hAnsi="Arial" w:cs="Arial"/>
                <w:b/>
                <w:sz w:val="24"/>
                <w:szCs w:val="24"/>
              </w:rPr>
            </w:pPr>
          </w:p>
        </w:tc>
      </w:tr>
      <w:tr w:rsidR="00826C31" w:rsidRPr="00194AA6" w14:paraId="4ADDC940" w14:textId="77777777" w:rsidTr="007900CF">
        <w:trPr>
          <w:trHeight w:val="307"/>
          <w:jc w:val="center"/>
        </w:trPr>
        <w:tc>
          <w:tcPr>
            <w:tcW w:w="11011" w:type="dxa"/>
            <w:gridSpan w:val="11"/>
            <w:tcBorders>
              <w:top w:val="single" w:sz="4" w:space="0" w:color="auto"/>
              <w:left w:val="single" w:sz="4" w:space="0" w:color="auto"/>
              <w:bottom w:val="single" w:sz="4" w:space="0" w:color="auto"/>
              <w:right w:val="single" w:sz="4" w:space="0" w:color="auto"/>
            </w:tcBorders>
            <w:shd w:val="clear" w:color="auto" w:fill="92D050"/>
            <w:hideMark/>
          </w:tcPr>
          <w:p w14:paraId="7FB12B79" w14:textId="77777777" w:rsidR="00826C31" w:rsidRPr="005478DF" w:rsidRDefault="00826C31" w:rsidP="002F6666">
            <w:pPr>
              <w:pStyle w:val="Heading2"/>
            </w:pPr>
            <w:r w:rsidRPr="005478DF">
              <w:t>Information on child/young person’s attendance</w:t>
            </w:r>
          </w:p>
        </w:tc>
      </w:tr>
      <w:tr w:rsidR="00826C31" w:rsidRPr="00194AA6" w14:paraId="4B24F53A" w14:textId="77777777" w:rsidTr="007900CF">
        <w:trPr>
          <w:trHeight w:val="307"/>
          <w:jc w:val="center"/>
        </w:trPr>
        <w:tc>
          <w:tcPr>
            <w:tcW w:w="260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97E85AD" w14:textId="77777777" w:rsidR="00826C31" w:rsidRPr="005478DF" w:rsidRDefault="00826C31" w:rsidP="00AB0A11">
            <w:pPr>
              <w:spacing w:after="0" w:line="240" w:lineRule="auto"/>
              <w:rPr>
                <w:rFonts w:cs="Arial"/>
                <w:sz w:val="24"/>
                <w:szCs w:val="24"/>
              </w:rPr>
            </w:pPr>
            <w:r w:rsidRPr="005478DF">
              <w:rPr>
                <w:rFonts w:cs="Arial"/>
                <w:sz w:val="24"/>
                <w:szCs w:val="24"/>
              </w:rPr>
              <w:t xml:space="preserve"> </w:t>
            </w:r>
            <w:r w:rsidRPr="005478DF">
              <w:rPr>
                <w:rFonts w:cs="Arial"/>
                <w:sz w:val="24"/>
                <w:szCs w:val="24"/>
                <w:shd w:val="clear" w:color="auto" w:fill="E2EFD9" w:themeFill="accent6" w:themeFillTint="33"/>
              </w:rPr>
              <w:t>Attendance %</w:t>
            </w:r>
          </w:p>
        </w:tc>
        <w:tc>
          <w:tcPr>
            <w:tcW w:w="1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DB0721" w14:textId="77777777" w:rsidR="00826C31" w:rsidRPr="005478DF" w:rsidRDefault="00826C31" w:rsidP="00AB0A11">
            <w:pPr>
              <w:spacing w:after="0" w:line="240" w:lineRule="auto"/>
              <w:rPr>
                <w:rFonts w:cs="Arial"/>
                <w:sz w:val="24"/>
                <w:szCs w:val="24"/>
              </w:rPr>
            </w:pPr>
          </w:p>
        </w:tc>
        <w:tc>
          <w:tcPr>
            <w:tcW w:w="301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AD4930" w14:textId="77777777" w:rsidR="00826C31" w:rsidRPr="005478DF" w:rsidRDefault="00826C31" w:rsidP="00AB0A11">
            <w:pPr>
              <w:spacing w:after="0" w:line="240" w:lineRule="auto"/>
              <w:rPr>
                <w:rFonts w:cs="Arial"/>
                <w:sz w:val="24"/>
                <w:szCs w:val="24"/>
              </w:rPr>
            </w:pPr>
            <w:r w:rsidRPr="005478DF">
              <w:rPr>
                <w:rFonts w:cs="Arial"/>
                <w:sz w:val="24"/>
                <w:szCs w:val="24"/>
              </w:rPr>
              <w:t>Any suspensions?</w:t>
            </w:r>
          </w:p>
        </w:tc>
        <w:tc>
          <w:tcPr>
            <w:tcW w:w="3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DDAC39" w14:textId="77777777" w:rsidR="00826C31" w:rsidRPr="00194AA6" w:rsidRDefault="00826C31" w:rsidP="00AB0A11">
            <w:pPr>
              <w:spacing w:after="0" w:line="240" w:lineRule="auto"/>
              <w:rPr>
                <w:rFonts w:ascii="Arial" w:hAnsi="Arial" w:cs="Arial"/>
                <w:sz w:val="24"/>
                <w:szCs w:val="24"/>
              </w:rPr>
            </w:pPr>
          </w:p>
        </w:tc>
      </w:tr>
      <w:tr w:rsidR="00826C31" w:rsidRPr="00194AA6" w14:paraId="6CB026D6" w14:textId="77777777" w:rsidTr="007900CF">
        <w:trPr>
          <w:trHeight w:val="938"/>
          <w:jc w:val="center"/>
        </w:trPr>
        <w:tc>
          <w:tcPr>
            <w:tcW w:w="41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3E088D6" w14:textId="77777777" w:rsidR="00826C31" w:rsidRPr="005478DF" w:rsidRDefault="00826C31" w:rsidP="00AB0A11">
            <w:pPr>
              <w:spacing w:after="0" w:line="240" w:lineRule="auto"/>
              <w:rPr>
                <w:rFonts w:cs="Arial"/>
                <w:sz w:val="24"/>
                <w:szCs w:val="24"/>
              </w:rPr>
            </w:pPr>
            <w:r w:rsidRPr="005478DF">
              <w:rPr>
                <w:rFonts w:cs="Arial"/>
                <w:sz w:val="24"/>
                <w:szCs w:val="24"/>
              </w:rPr>
              <w:t>Append attendance certificates if required</w:t>
            </w:r>
          </w:p>
        </w:tc>
        <w:tc>
          <w:tcPr>
            <w:tcW w:w="3012"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7EE609F" w14:textId="77777777" w:rsidR="00826C31" w:rsidRPr="005478DF" w:rsidRDefault="00826C31" w:rsidP="00AB0A11">
            <w:pPr>
              <w:spacing w:after="0" w:line="240" w:lineRule="auto"/>
              <w:rPr>
                <w:rFonts w:cs="Arial"/>
                <w:sz w:val="24"/>
                <w:szCs w:val="24"/>
              </w:rPr>
            </w:pPr>
            <w:r w:rsidRPr="005478DF">
              <w:rPr>
                <w:rFonts w:cs="Arial"/>
                <w:sz w:val="24"/>
                <w:szCs w:val="24"/>
              </w:rPr>
              <w:t>Any suspensions and/or permanent exclusions?</w:t>
            </w:r>
          </w:p>
        </w:tc>
        <w:tc>
          <w:tcPr>
            <w:tcW w:w="38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FD764C" w14:textId="77777777" w:rsidR="00826C31" w:rsidRPr="00194AA6" w:rsidRDefault="00826C31" w:rsidP="00AB0A11">
            <w:pPr>
              <w:spacing w:after="0" w:line="240" w:lineRule="auto"/>
              <w:rPr>
                <w:rFonts w:ascii="Arial" w:hAnsi="Arial" w:cs="Arial"/>
                <w:sz w:val="24"/>
                <w:szCs w:val="24"/>
              </w:rPr>
            </w:pPr>
          </w:p>
        </w:tc>
      </w:tr>
    </w:tbl>
    <w:p w14:paraId="67435F65" w14:textId="77777777" w:rsidR="00A97D38" w:rsidRDefault="00A97D38"/>
    <w:sectPr w:rsidR="00A97D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C31"/>
    <w:rsid w:val="00022532"/>
    <w:rsid w:val="00095742"/>
    <w:rsid w:val="00196150"/>
    <w:rsid w:val="001F08E5"/>
    <w:rsid w:val="002D45FF"/>
    <w:rsid w:val="002F6666"/>
    <w:rsid w:val="00374E23"/>
    <w:rsid w:val="00385997"/>
    <w:rsid w:val="003C1D17"/>
    <w:rsid w:val="0042541B"/>
    <w:rsid w:val="004E35C5"/>
    <w:rsid w:val="005478DF"/>
    <w:rsid w:val="006B2D3A"/>
    <w:rsid w:val="006E51C0"/>
    <w:rsid w:val="00741D9C"/>
    <w:rsid w:val="007704E8"/>
    <w:rsid w:val="007900CF"/>
    <w:rsid w:val="00826C31"/>
    <w:rsid w:val="008A33F5"/>
    <w:rsid w:val="00A97D38"/>
    <w:rsid w:val="00BA13DF"/>
    <w:rsid w:val="00BC3787"/>
    <w:rsid w:val="00BC4657"/>
    <w:rsid w:val="00FA2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F86D1"/>
  <w15:chartTrackingRefBased/>
  <w15:docId w15:val="{577904C1-27DA-4B4B-9C66-8899E25D8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8DF"/>
    <w:pPr>
      <w:spacing w:before="120" w:after="120" w:line="276" w:lineRule="auto"/>
    </w:pPr>
    <w:rPr>
      <w:rFonts w:ascii="Verdana" w:eastAsia="Calibri" w:hAnsi="Verdana" w:cs="Times New Roman"/>
    </w:rPr>
  </w:style>
  <w:style w:type="paragraph" w:styleId="Heading1">
    <w:name w:val="heading 1"/>
    <w:basedOn w:val="Normal"/>
    <w:next w:val="Normal"/>
    <w:link w:val="Heading1Char"/>
    <w:uiPriority w:val="9"/>
    <w:qFormat/>
    <w:rsid w:val="005478DF"/>
    <w:pPr>
      <w:spacing w:line="240" w:lineRule="auto"/>
      <w:jc w:val="center"/>
      <w:outlineLvl w:val="0"/>
    </w:pPr>
    <w:rPr>
      <w:rFonts w:cs="Arial"/>
      <w:b/>
      <w:sz w:val="32"/>
      <w:szCs w:val="32"/>
    </w:rPr>
  </w:style>
  <w:style w:type="paragraph" w:styleId="Heading2">
    <w:name w:val="heading 2"/>
    <w:basedOn w:val="Normal"/>
    <w:next w:val="Normal"/>
    <w:link w:val="Heading2Char"/>
    <w:uiPriority w:val="9"/>
    <w:unhideWhenUsed/>
    <w:qFormat/>
    <w:rsid w:val="001F08E5"/>
    <w:pPr>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qFormat/>
    <w:rsid w:val="00826C31"/>
    <w:pPr>
      <w:spacing w:after="0" w:line="240" w:lineRule="auto"/>
    </w:pPr>
    <w:rPr>
      <w:rFonts w:ascii="Calibri" w:eastAsia="Times New Roman" w:hAnsi="Calibri" w:cs="Times New Roman"/>
    </w:rPr>
  </w:style>
  <w:style w:type="character" w:styleId="Hyperlink">
    <w:name w:val="Hyperlink"/>
    <w:basedOn w:val="DefaultParagraphFont"/>
    <w:uiPriority w:val="99"/>
    <w:unhideWhenUsed/>
    <w:rsid w:val="00826C31"/>
    <w:rPr>
      <w:color w:val="0563C1" w:themeColor="hyperlink"/>
      <w:u w:val="single"/>
    </w:rPr>
  </w:style>
  <w:style w:type="character" w:customStyle="1" w:styleId="Heading1Char">
    <w:name w:val="Heading 1 Char"/>
    <w:basedOn w:val="DefaultParagraphFont"/>
    <w:link w:val="Heading1"/>
    <w:uiPriority w:val="9"/>
    <w:rsid w:val="005478DF"/>
    <w:rPr>
      <w:rFonts w:ascii="Verdana" w:eastAsia="Calibri" w:hAnsi="Verdana" w:cs="Arial"/>
      <w:b/>
      <w:sz w:val="32"/>
      <w:szCs w:val="32"/>
    </w:rPr>
  </w:style>
  <w:style w:type="character" w:customStyle="1" w:styleId="Heading2Char">
    <w:name w:val="Heading 2 Char"/>
    <w:basedOn w:val="DefaultParagraphFont"/>
    <w:link w:val="Heading2"/>
    <w:uiPriority w:val="9"/>
    <w:rsid w:val="001F08E5"/>
    <w:rPr>
      <w:rFonts w:ascii="Verdana" w:eastAsia="Calibri" w:hAnsi="Verdan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Humphrey</dc:creator>
  <cp:keywords/>
  <dc:description/>
  <cp:lastModifiedBy>Kathryn Kellagher</cp:lastModifiedBy>
  <cp:revision>4</cp:revision>
  <dcterms:created xsi:type="dcterms:W3CDTF">2024-05-28T22:15:00Z</dcterms:created>
  <dcterms:modified xsi:type="dcterms:W3CDTF">2024-05-29T07:44:00Z</dcterms:modified>
</cp:coreProperties>
</file>